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77"/>
      </w:tblGrid>
      <w:tr w:rsidR="00640097" w:rsidTr="00F101F5">
        <w:tc>
          <w:tcPr>
            <w:tcW w:w="5494" w:type="dxa"/>
          </w:tcPr>
          <w:p w:rsidR="00640097" w:rsidRPr="00941DFF" w:rsidRDefault="00640097" w:rsidP="00F101F5">
            <w:pPr>
              <w:pStyle w:val="a4"/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bookmarkStart w:id="0" w:name="_GoBack"/>
            <w:r w:rsidRPr="00941DFF">
              <w:rPr>
                <w:b/>
                <w:color w:val="0000FF"/>
                <w:sz w:val="33"/>
                <w:szCs w:val="33"/>
              </w:rPr>
              <w:t>Если ребенок боится врача</w:t>
            </w:r>
            <w:r w:rsidRPr="00941DFF">
              <w:rPr>
                <w:sz w:val="33"/>
                <w:szCs w:val="33"/>
              </w:rPr>
              <w:t>...</w:t>
            </w:r>
            <w:r w:rsidRPr="00941DFF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bookmarkEnd w:id="0"/>
          <w:p w:rsidR="00640097" w:rsidRPr="00941DFF" w:rsidRDefault="00640097" w:rsidP="00F101F5">
            <w:pPr>
              <w:pStyle w:val="a4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95250" distR="95250" simplePos="0" relativeHeight="251659264" behindDoc="1" locked="0" layoutInCell="1" allowOverlap="0">
                  <wp:simplePos x="0" y="0"/>
                  <wp:positionH relativeFrom="column">
                    <wp:posOffset>-17780</wp:posOffset>
                  </wp:positionH>
                  <wp:positionV relativeFrom="line">
                    <wp:posOffset>46990</wp:posOffset>
                  </wp:positionV>
                  <wp:extent cx="1619250" cy="161925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" name="Рисунок 1" descr="ребенок и вр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бенок и вр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DFF">
              <w:rPr>
                <w:rFonts w:ascii="Arial" w:hAnsi="Arial" w:cs="Arial"/>
                <w:sz w:val="22"/>
                <w:szCs w:val="22"/>
              </w:rPr>
              <w:t xml:space="preserve">Наверно,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большинст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>- во</w:t>
            </w:r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 xml:space="preserve"> мам хотя бы раз в жизни сталкивались с такой ситуацией, когда малыш боится врачей. И даже, если Ваш ребенок не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испы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тывает</w:t>
            </w:r>
            <w:proofErr w:type="spellEnd"/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 xml:space="preserve"> отрицатель-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ных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 эмоций к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докто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>- рам, то порой дети, которые окружают нас в больницах и поликлиниках вводят в ступор своими криками и плачем.</w:t>
            </w:r>
          </w:p>
          <w:p w:rsidR="00640097" w:rsidRPr="00941DFF" w:rsidRDefault="00640097" w:rsidP="00F101F5">
            <w:pPr>
              <w:pStyle w:val="a4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Можно ли избежать этой проблемы? Как помочь малышу, который боится врачей? Как сделать поход в поликлинику более спокойным для мамы и ребенка?</w:t>
            </w:r>
          </w:p>
          <w:p w:rsidR="00640097" w:rsidRPr="00941DFF" w:rsidRDefault="00640097" w:rsidP="00F101F5">
            <w:pPr>
              <w:spacing w:before="375" w:after="150"/>
              <w:ind w:right="31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Никогда не пугайте малыша врачами</w:t>
            </w:r>
          </w:p>
          <w:p w:rsidR="00640097" w:rsidRPr="00941DFF" w:rsidRDefault="00640097" w:rsidP="00F101F5">
            <w:pPr>
              <w:pStyle w:val="a4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 xml:space="preserve">Для того чтобы ребенок адекватно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воспри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нимал</w:t>
            </w:r>
            <w:proofErr w:type="spellEnd"/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 xml:space="preserve"> врача, нельзя дома пугать его тем, что придет врач и сделает больно укол при малейших провинностях. Лучше рассказывать о том, что врач помогает деткам быть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здоро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выми</w:t>
            </w:r>
            <w:proofErr w:type="spellEnd"/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>. Никакого негатива в сторону врача при ребенке.</w:t>
            </w:r>
          </w:p>
          <w:p w:rsidR="00640097" w:rsidRPr="00941DFF" w:rsidRDefault="00640097" w:rsidP="00F101F5">
            <w:pPr>
              <w:spacing w:before="375" w:after="150"/>
              <w:ind w:right="31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Вознаграждение за хорошее поведение</w:t>
            </w:r>
          </w:p>
          <w:p w:rsidR="00640097" w:rsidRPr="00941DFF" w:rsidRDefault="00640097" w:rsidP="00F101F5">
            <w:pPr>
              <w:pStyle w:val="a4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 xml:space="preserve">Если годовалый малыш еще не поймет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важ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ность</w:t>
            </w:r>
            <w:proofErr w:type="spellEnd"/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 xml:space="preserve"> процедур и уколов, то трехлетнему ребенку уже можно объяснить, что прививка нужна или осмотр доктора нужен для того, чтобы ребенок быстрее выздоровел.</w:t>
            </w:r>
          </w:p>
          <w:p w:rsidR="00640097" w:rsidRPr="00941DFF" w:rsidRDefault="00640097" w:rsidP="00F101F5">
            <w:pPr>
              <w:pStyle w:val="a4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 xml:space="preserve">Можете пообещать ребенку небольшое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возна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граждение</w:t>
            </w:r>
            <w:proofErr w:type="spellEnd"/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 xml:space="preserve"> за то, что он будет себя хорошо вести. Только это не должны быть игрушки или сладости. Оптимальным вариантом будет поход на представление в кукольном театре или посещение детского лабиринта. Смотрите по малышу, что ему лучше предложить.</w:t>
            </w:r>
          </w:p>
          <w:p w:rsidR="00640097" w:rsidRPr="00941DFF" w:rsidRDefault="00640097" w:rsidP="00F101F5">
            <w:pPr>
              <w:spacing w:before="375" w:after="150"/>
              <w:ind w:right="31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Игра в больницу</w:t>
            </w:r>
          </w:p>
          <w:p w:rsidR="00640097" w:rsidRPr="00941DFF" w:rsidRDefault="00640097" w:rsidP="00F101F5">
            <w:pPr>
              <w:pStyle w:val="a4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 xml:space="preserve">Играйте с ребенком дома в больницу. Пусть малыш полечит плюшевого мишку, у которого </w:t>
            </w:r>
            <w:hyperlink r:id="rId5" w:tgtFrame="_blank" w:tooltip="если болит ухо" w:history="1">
              <w:r w:rsidRPr="00941DFF">
                <w:rPr>
                  <w:rStyle w:val="a3"/>
                  <w:rFonts w:ascii="Arial" w:hAnsi="Arial" w:cs="Arial"/>
                  <w:sz w:val="22"/>
                  <w:szCs w:val="22"/>
                </w:rPr>
                <w:t>заболело ухо</w:t>
              </w:r>
            </w:hyperlink>
            <w:r w:rsidRPr="00941DFF">
              <w:rPr>
                <w:rFonts w:ascii="Arial" w:hAnsi="Arial" w:cs="Arial"/>
                <w:sz w:val="22"/>
                <w:szCs w:val="22"/>
              </w:rPr>
              <w:t xml:space="preserve">. Такая детская игра помогает малышу лучше понять, что врач будет делать на приеме. Тогда он сможет спокойнее </w:t>
            </w:r>
            <w:proofErr w:type="spellStart"/>
            <w:proofErr w:type="gramStart"/>
            <w:r w:rsidRPr="00941DFF">
              <w:rPr>
                <w:rFonts w:ascii="Arial" w:hAnsi="Arial" w:cs="Arial"/>
                <w:sz w:val="22"/>
                <w:szCs w:val="22"/>
              </w:rPr>
              <w:t>воспри</w:t>
            </w:r>
            <w:proofErr w:type="spellEnd"/>
            <w:r w:rsidRPr="00941DFF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41DFF">
              <w:rPr>
                <w:rFonts w:ascii="Arial" w:hAnsi="Arial" w:cs="Arial"/>
                <w:sz w:val="22"/>
                <w:szCs w:val="22"/>
              </w:rPr>
              <w:t>нимать</w:t>
            </w:r>
            <w:proofErr w:type="spellEnd"/>
            <w:proofErr w:type="gramEnd"/>
            <w:r w:rsidRPr="00941DFF">
              <w:rPr>
                <w:rFonts w:ascii="Arial" w:hAnsi="Arial" w:cs="Arial"/>
                <w:sz w:val="22"/>
                <w:szCs w:val="22"/>
              </w:rPr>
              <w:t xml:space="preserve"> поход в медицинское учреждение. Необходимо с помощью игрушечного набора для доктора и кукол провести прием. Продумайте все до мельчайших подробностей.</w:t>
            </w:r>
          </w:p>
          <w:p w:rsidR="00640097" w:rsidRDefault="00640097" w:rsidP="00F101F5"/>
        </w:tc>
        <w:tc>
          <w:tcPr>
            <w:tcW w:w="5494" w:type="dxa"/>
          </w:tcPr>
          <w:p w:rsidR="00640097" w:rsidRPr="00941DFF" w:rsidRDefault="00640097" w:rsidP="00F101F5">
            <w:pPr>
              <w:spacing w:before="375" w:after="150"/>
              <w:ind w:left="17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lastRenderedPageBreak/>
              <w:t>Объяснения перед походом к врачу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Перед тем как идти в больницу, вы должны ребенку объяснить для чего вы туда направляетесь. Малыш в три года уже сможет адекватно воспринимать ваши слова. И есть шанс, что он поймет. Главное, чтобы вы не кричали на ребенка, а вполне доброжелательно разъяснили.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Еще одно важное правило – нет обману. Говорите ребенку правду о том, что ему предстоит укол или просто осмотр. Не врите, иначе ребенок не сможет вам доверять в следующий раз.</w:t>
            </w:r>
          </w:p>
          <w:p w:rsidR="00640097" w:rsidRPr="00941DFF" w:rsidRDefault="00640097" w:rsidP="00F101F5">
            <w:pPr>
              <w:spacing w:before="375" w:after="150"/>
              <w:ind w:left="17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Берите с собой все необходимое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Для того чтобы малыш чувствовал себя комфортно в поликлинике, возьмите с собой его игрушку, куклу или машинку. Ведь заходя в просторный кабинет, где сидит человек в белом халате, ребенок теряется. А родная вещь или игрушка помогут ему расслабиться и успокоиться.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Игрушка пригодится вам, если в кабинет к врачу выстроилась длинная очередь. Малыш сможет отвлечься и поиграть, а не капризничать в это время.</w:t>
            </w:r>
          </w:p>
          <w:p w:rsidR="00640097" w:rsidRPr="00941DFF" w:rsidRDefault="00640097" w:rsidP="00F101F5">
            <w:pPr>
              <w:spacing w:before="375" w:after="150"/>
              <w:ind w:left="17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Спокойствие мамы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Старайтесь при ребенке не плакать и не нервничать, даже, если ему делают ужасную процедуру. Ребенок должен видеть вас с улыбкой, говорите ему приятные слова, держите за ручку, если это допустимо.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Если вы будете спокойны, то малыш будет это чувствовать и это поможет ему легче перенести все процедуры.</w:t>
            </w:r>
          </w:p>
          <w:p w:rsidR="00640097" w:rsidRPr="00941DFF" w:rsidRDefault="00640097" w:rsidP="00F101F5">
            <w:pPr>
              <w:spacing w:before="375" w:after="150"/>
              <w:ind w:left="176"/>
              <w:jc w:val="both"/>
              <w:outlineLvl w:val="3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941DFF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Хвалите за хорошее поведение</w:t>
            </w:r>
          </w:p>
          <w:p w:rsidR="00640097" w:rsidRPr="00941DFF" w:rsidRDefault="00640097" w:rsidP="00F101F5">
            <w:pPr>
              <w:pStyle w:val="a4"/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DFF">
              <w:rPr>
                <w:rFonts w:ascii="Arial" w:hAnsi="Arial" w:cs="Arial"/>
                <w:sz w:val="22"/>
                <w:szCs w:val="22"/>
              </w:rPr>
              <w:t>Старайтесь за хорошее поведение всегда хвалить ребенка. Ведь он и, правда, молодец, что не проронил ни слезинки, когда сдавал кровь? Ну, так скажите ему об этом. Ребенок запомнит и в следующий раз вероятность такого же исхода возрастает.</w:t>
            </w:r>
          </w:p>
          <w:p w:rsidR="00640097" w:rsidRDefault="00640097" w:rsidP="00F101F5">
            <w:pPr>
              <w:pStyle w:val="a4"/>
              <w:ind w:left="176"/>
              <w:jc w:val="both"/>
            </w:pPr>
            <w:r w:rsidRPr="00941DFF">
              <w:rPr>
                <w:rFonts w:ascii="Arial" w:hAnsi="Arial" w:cs="Arial"/>
                <w:sz w:val="22"/>
                <w:szCs w:val="22"/>
              </w:rPr>
              <w:t>Как видите, простые правила, а также приготовления перед походом в поликлинику смогут помочь малышу легче воспринимать медицинский персонал. Конечно, не исключено, что ребенок несмотря ни на что будет реагировать криком и слезами. Возможно, в этой ситуации стоит показать малыша психологу.</w:t>
            </w:r>
          </w:p>
        </w:tc>
      </w:tr>
    </w:tbl>
    <w:p w:rsidR="00640097" w:rsidRDefault="00640097" w:rsidP="00640097"/>
    <w:p w:rsidR="00640097" w:rsidRPr="00965237" w:rsidRDefault="00640097" w:rsidP="00640097">
      <w:pPr>
        <w:spacing w:before="300" w:after="150"/>
        <w:jc w:val="center"/>
        <w:outlineLvl w:val="2"/>
        <w:rPr>
          <w:rFonts w:ascii="Arial" w:hAnsi="Arial" w:cs="Arial"/>
          <w:color w:val="676A6C"/>
          <w:spacing w:val="-15"/>
          <w:sz w:val="36"/>
          <w:szCs w:val="36"/>
        </w:rPr>
      </w:pPr>
      <w:r w:rsidRPr="00965237">
        <w:rPr>
          <w:rFonts w:ascii="Arial" w:hAnsi="Arial" w:cs="Arial"/>
          <w:color w:val="676A6C"/>
          <w:spacing w:val="-15"/>
          <w:sz w:val="36"/>
          <w:szCs w:val="36"/>
        </w:rPr>
        <w:t>Если ребёнок боится врачей.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помочь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который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виде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человека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белом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халате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дрожит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закатывает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настоящие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истерики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?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Этим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вопросом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думаю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задавались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многие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родители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Если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уже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однажды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проходил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через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болезненные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процедуры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например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ему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делали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прививку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страх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перед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врачами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вполне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объясним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Кроха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боится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боль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повторяться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каждом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последующем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посещении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поликлиники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же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делать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родителям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?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1.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Перед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визитом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поликлинику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подробно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объясните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зачем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вы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туда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идете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происходить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нужно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обманывать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обещая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ему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этот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раз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ему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ничего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делать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будут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хотя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самом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предстоит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очередная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прививка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укол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Иначе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следующий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раз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кроха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вам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поверит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уговорить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зайти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кабинет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к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намного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сложнее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Объясните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зачем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нужна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иная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процедура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тогда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ребёнок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намного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терпимее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спокойней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переносить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манипуляции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которым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подвергают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2.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повседневной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жизни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пугайте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врачами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Бывают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случаи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когда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семье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запугивают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Бармалеем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Кощеем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Бессмертным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: «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Будешь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плохо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себя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вести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–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позовем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с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большим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шприцем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он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сделает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тебе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укол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!».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После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таких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угроз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совсем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неудивительно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панически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бояться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«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злодеев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» -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докторов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которые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делают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детям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поход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поликлинику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у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приравниваться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к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наказанию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3.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Пообещайте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вознаграждение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хорошее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поведение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совсем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обязательно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дарить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сладости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игрушки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можно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пообещать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сводить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парк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кукольный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театр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игровую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комнату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4.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Иногда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дети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боятся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самого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а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необычного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белого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халата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Поэтому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можно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пригласить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гости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знакомого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попросить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надеть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белый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халат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Пусть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спокойно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пообщается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с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ним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домашней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обстановке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поиграет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немного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привыкнет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Некоторых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детей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пугает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все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новое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необычное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5.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с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ролевые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игры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Устроите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игрушечную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поликлинику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где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пациентами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будут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игрушки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а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вы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–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доктора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Показывайте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нужно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делать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: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доктор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смотрит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горлышко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щупает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животик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стучит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молоточком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коленкам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Пусть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повторяет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вами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Потом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можно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поменять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роли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пусть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осматривает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вас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а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потом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вы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случае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принуждайте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быть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«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пациентом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».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Если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он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хочет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–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значит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пока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готов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вернитесь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к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этой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игре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через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пару</w:t>
      </w:r>
      <w:proofErr w:type="spellEnd"/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6.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Если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у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есть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старший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брат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сестра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можно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предложить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сходить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к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когда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осмотр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нужен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старшему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Пусть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кроха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посмотрит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ничего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плохого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делает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страх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постепенно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уйдет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7.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Если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возле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кабинета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врача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очередь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постарайтесь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максимально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занять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ребёнка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отвлечь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неприятных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мыслей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Возьмите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с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собой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любимую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новую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(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купленную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раз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для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этого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случая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)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книгу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Читайте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рассматривайте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картинки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обсуждайте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желательно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в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шутливом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непринужденном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тоне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Покажите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всем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своим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видом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ничего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страшного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или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необычного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происходит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планируется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обязательно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проникнется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вашим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тоном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настроением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успокоиться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Pr="00965237" w:rsidRDefault="00640097" w:rsidP="00640097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> </w:t>
      </w:r>
    </w:p>
    <w:p w:rsidR="00640097" w:rsidRPr="00965237" w:rsidRDefault="00640097" w:rsidP="00640097">
      <w:pPr>
        <w:spacing w:after="150"/>
        <w:ind w:right="150"/>
        <w:rPr>
          <w:rFonts w:ascii="Trebuchet MS" w:hAnsi="Trebuchet MS"/>
          <w:color w:val="676A6C"/>
          <w:sz w:val="21"/>
          <w:szCs w:val="21"/>
        </w:rPr>
      </w:pPr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8.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нервничайте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при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малыше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.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Дети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все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отлично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чувствуют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если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мама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говорит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одно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, а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думает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совсем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другое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–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ребёнок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это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обязательно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поймет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и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будет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ещё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больше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 xml:space="preserve"> </w:t>
      </w:r>
      <w:proofErr w:type="spellStart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переживать</w:t>
      </w:r>
      <w:proofErr w:type="spellEnd"/>
      <w:r w:rsidRPr="00965237">
        <w:rPr>
          <w:rFonts w:ascii="Trebuchet MS" w:hAnsi="Trebuchet MS"/>
          <w:color w:val="676A6C"/>
          <w:sz w:val="21"/>
          <w:szCs w:val="21"/>
          <w:lang w:val="de-DE"/>
        </w:rPr>
        <w:t>.</w:t>
      </w:r>
    </w:p>
    <w:p w:rsidR="00640097" w:rsidRDefault="00640097" w:rsidP="00640097"/>
    <w:p w:rsidR="00640097" w:rsidRDefault="00640097" w:rsidP="00640097"/>
    <w:p w:rsidR="00640097" w:rsidRDefault="00640097" w:rsidP="00640097">
      <w:pPr>
        <w:spacing w:line="396" w:lineRule="auto"/>
        <w:jc w:val="center"/>
        <w:rPr>
          <w:rFonts w:ascii="Verdana" w:hAnsi="Verdana"/>
          <w:vanish/>
          <w:sz w:val="18"/>
          <w:szCs w:val="18"/>
        </w:rPr>
      </w:pPr>
    </w:p>
    <w:p w:rsidR="00D02F51" w:rsidRPr="00D02F51" w:rsidRDefault="00D02F51">
      <w:pPr>
        <w:rPr>
          <w:sz w:val="28"/>
          <w:szCs w:val="28"/>
        </w:rPr>
      </w:pPr>
    </w:p>
    <w:sectPr w:rsidR="00D02F51" w:rsidRPr="00D02F51" w:rsidSect="00F16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58" w:rsidRDefault="00F301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58" w:rsidRDefault="00F301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58" w:rsidRDefault="00F30153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58" w:rsidRDefault="00F301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58" w:rsidRDefault="00F301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58" w:rsidRDefault="00F301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2C"/>
    <w:rsid w:val="003647DD"/>
    <w:rsid w:val="0058312C"/>
    <w:rsid w:val="00640097"/>
    <w:rsid w:val="00715A01"/>
    <w:rsid w:val="00D02F51"/>
    <w:rsid w:val="00F3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C866-4C6D-4F2E-80DB-177542E2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097"/>
    <w:rPr>
      <w:b w:val="0"/>
      <w:bCs w:val="0"/>
      <w:strike w:val="0"/>
      <w:dstrike w:val="0"/>
      <w:color w:val="993300"/>
      <w:u w:val="none"/>
      <w:effect w:val="none"/>
    </w:rPr>
  </w:style>
  <w:style w:type="paragraph" w:styleId="a4">
    <w:name w:val="Normal (Web)"/>
    <w:basedOn w:val="a"/>
    <w:rsid w:val="00640097"/>
    <w:pPr>
      <w:spacing w:after="75"/>
    </w:pPr>
  </w:style>
  <w:style w:type="paragraph" w:styleId="a5">
    <w:name w:val="header"/>
    <w:basedOn w:val="a"/>
    <w:link w:val="a6"/>
    <w:rsid w:val="006400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40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6400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00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3-years.ru/zdorovie/boli-v-ushah-u-detej.html" TargetMode="External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2018-03-02T04:01:00Z</dcterms:created>
  <dcterms:modified xsi:type="dcterms:W3CDTF">2018-03-02T05:09:00Z</dcterms:modified>
</cp:coreProperties>
</file>